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C066" w14:textId="6F2BA6BC" w:rsidR="00106900" w:rsidRPr="00825CFB" w:rsidRDefault="00F65AB0" w:rsidP="00D870B4">
      <w:pPr>
        <w:jc w:val="center"/>
        <w:rPr>
          <w:rFonts w:ascii="Times New Roman" w:hAnsi="Times New Roman" w:cs="Times New Roman"/>
          <w:color w:val="000000" w:themeColor="text1"/>
          <w:sz w:val="20"/>
          <w:szCs w:val="20"/>
        </w:rPr>
      </w:pPr>
      <w:r w:rsidRPr="00825CFB">
        <w:rPr>
          <w:rFonts w:ascii="Times New Roman" w:hAnsi="Times New Roman" w:cs="Times New Roman"/>
          <w:b/>
          <w:color w:val="000000" w:themeColor="text1"/>
          <w:sz w:val="20"/>
          <w:szCs w:val="20"/>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70"/>
        <w:gridCol w:w="3440"/>
      </w:tblGrid>
      <w:tr w:rsidR="007B4727" w:rsidRPr="00825CFB" w14:paraId="51335FA7" w14:textId="77777777" w:rsidTr="00D870B4">
        <w:trPr>
          <w:trHeight w:val="1075"/>
        </w:trPr>
        <w:tc>
          <w:tcPr>
            <w:tcW w:w="3062" w:type="dxa"/>
          </w:tcPr>
          <w:p w14:paraId="386D6331" w14:textId="0BDA3FE5" w:rsidR="008B4488" w:rsidRPr="00825CFB" w:rsidRDefault="00F65AB0" w:rsidP="007B4727">
            <w:pPr>
              <w:rPr>
                <w:rFonts w:ascii="Times New Roman" w:hAnsi="Times New Roman" w:cs="Times New Roman"/>
                <w:b/>
                <w:bCs/>
                <w:color w:val="000000" w:themeColor="text1"/>
                <w:sz w:val="20"/>
                <w:szCs w:val="20"/>
              </w:rPr>
            </w:pPr>
            <w:r w:rsidRPr="00825CFB">
              <w:rPr>
                <w:rFonts w:ascii="Times New Roman" w:hAnsi="Times New Roman" w:cs="Times New Roman"/>
                <w:b/>
                <w:bCs/>
                <w:color w:val="000000" w:themeColor="text1"/>
                <w:sz w:val="20"/>
                <w:szCs w:val="20"/>
              </w:rPr>
              <w:t>Article Nu</w:t>
            </w:r>
            <w:r w:rsidR="00AF6633" w:rsidRPr="00825CFB">
              <w:rPr>
                <w:rFonts w:ascii="Times New Roman" w:hAnsi="Times New Roman" w:cs="Times New Roman"/>
                <w:b/>
                <w:bCs/>
                <w:color w:val="000000" w:themeColor="text1"/>
                <w:sz w:val="20"/>
                <w:szCs w:val="20"/>
              </w:rPr>
              <w:t>mber:</w:t>
            </w:r>
          </w:p>
          <w:p w14:paraId="3DEDC094" w14:textId="52ACD916" w:rsidR="005D7FCF" w:rsidRPr="00825CFB" w:rsidRDefault="00D870B4" w:rsidP="006E6008">
            <w:pPr>
              <w:rPr>
                <w:rFonts w:ascii="Times New Roman" w:hAnsi="Times New Roman" w:cs="Times New Roman"/>
                <w:b/>
                <w:bCs/>
                <w:color w:val="000000" w:themeColor="text1"/>
                <w:sz w:val="20"/>
                <w:szCs w:val="20"/>
              </w:rPr>
            </w:pPr>
            <w:r w:rsidRPr="00825CFB">
              <w:rPr>
                <w:rFonts w:ascii="Times New Roman" w:hAnsi="Times New Roman" w:cs="Times New Roman"/>
                <w:b/>
                <w:bCs/>
                <w:color w:val="000000" w:themeColor="text1"/>
                <w:sz w:val="20"/>
                <w:szCs w:val="20"/>
              </w:rPr>
              <w:t>JDOH-2588</w:t>
            </w:r>
          </w:p>
        </w:tc>
        <w:tc>
          <w:tcPr>
            <w:tcW w:w="3670" w:type="dxa"/>
          </w:tcPr>
          <w:p w14:paraId="6C81C392" w14:textId="77777777" w:rsidR="005C59E4" w:rsidRPr="00825CFB" w:rsidRDefault="00D870B4" w:rsidP="007B4727">
            <w:pPr>
              <w:autoSpaceDE w:val="0"/>
              <w:autoSpaceDN w:val="0"/>
              <w:adjustRightInd w:val="0"/>
              <w:spacing w:after="0" w:line="240" w:lineRule="auto"/>
              <w:rPr>
                <w:rFonts w:ascii="Times New Roman" w:hAnsi="Times New Roman" w:cs="Times New Roman"/>
                <w:b/>
                <w:bCs/>
                <w:color w:val="000000" w:themeColor="text1"/>
                <w:sz w:val="20"/>
                <w:szCs w:val="20"/>
                <w:lang w:val="en-GB"/>
              </w:rPr>
            </w:pPr>
            <w:r w:rsidRPr="00825CFB">
              <w:rPr>
                <w:rFonts w:ascii="Times New Roman" w:hAnsi="Times New Roman" w:cs="Times New Roman"/>
                <w:b/>
                <w:bCs/>
                <w:color w:val="000000" w:themeColor="text1"/>
                <w:sz w:val="20"/>
                <w:szCs w:val="20"/>
                <w:lang w:val="en-GB"/>
              </w:rPr>
              <w:t>Author Name:</w:t>
            </w:r>
          </w:p>
          <w:p w14:paraId="308F5DAC" w14:textId="77777777" w:rsidR="00D870B4" w:rsidRPr="00825CFB" w:rsidRDefault="00D870B4" w:rsidP="007B4727">
            <w:pPr>
              <w:autoSpaceDE w:val="0"/>
              <w:autoSpaceDN w:val="0"/>
              <w:adjustRightInd w:val="0"/>
              <w:spacing w:after="0" w:line="240" w:lineRule="auto"/>
              <w:rPr>
                <w:rFonts w:ascii="Times New Roman" w:hAnsi="Times New Roman" w:cs="Times New Roman"/>
                <w:b/>
                <w:bCs/>
                <w:color w:val="000000" w:themeColor="text1"/>
                <w:sz w:val="20"/>
                <w:szCs w:val="20"/>
                <w:lang w:val="en-GB"/>
              </w:rPr>
            </w:pPr>
          </w:p>
          <w:p w14:paraId="0E0051C1" w14:textId="27E2B81E" w:rsidR="00D870B4" w:rsidRPr="00825CFB" w:rsidRDefault="00D870B4" w:rsidP="007B4727">
            <w:pPr>
              <w:autoSpaceDE w:val="0"/>
              <w:autoSpaceDN w:val="0"/>
              <w:adjustRightInd w:val="0"/>
              <w:spacing w:after="0" w:line="240" w:lineRule="auto"/>
              <w:rPr>
                <w:rFonts w:ascii="Times New Roman" w:hAnsi="Times New Roman" w:cs="Times New Roman"/>
                <w:b/>
                <w:bCs/>
                <w:color w:val="000000" w:themeColor="text1"/>
                <w:sz w:val="20"/>
                <w:szCs w:val="20"/>
                <w:lang w:val="en-GB"/>
              </w:rPr>
            </w:pPr>
            <w:r w:rsidRPr="00825CFB">
              <w:rPr>
                <w:rFonts w:ascii="Times New Roman" w:hAnsi="Times New Roman" w:cs="Times New Roman"/>
                <w:b/>
                <w:bCs/>
                <w:color w:val="000000" w:themeColor="text1"/>
                <w:sz w:val="20"/>
                <w:szCs w:val="20"/>
              </w:rPr>
              <w:t>Fernanda Boabaid</w:t>
            </w:r>
          </w:p>
        </w:tc>
        <w:tc>
          <w:tcPr>
            <w:tcW w:w="3440" w:type="dxa"/>
          </w:tcPr>
          <w:p w14:paraId="3D4D1535" w14:textId="568D6DBC" w:rsidR="008B4488" w:rsidRPr="00825CFB" w:rsidRDefault="008B4488" w:rsidP="007B4727">
            <w:pPr>
              <w:rPr>
                <w:rFonts w:ascii="Times New Roman" w:hAnsi="Times New Roman" w:cs="Times New Roman"/>
                <w:color w:val="000000" w:themeColor="text1"/>
                <w:sz w:val="20"/>
                <w:szCs w:val="20"/>
              </w:rPr>
            </w:pPr>
          </w:p>
        </w:tc>
      </w:tr>
      <w:tr w:rsidR="007B4727" w:rsidRPr="00825CFB" w14:paraId="1E818F0A" w14:textId="77777777" w:rsidTr="00D870B4">
        <w:trPr>
          <w:trHeight w:val="413"/>
        </w:trPr>
        <w:tc>
          <w:tcPr>
            <w:tcW w:w="3062" w:type="dxa"/>
          </w:tcPr>
          <w:p w14:paraId="3AE97BDC" w14:textId="77777777" w:rsidR="008B4488" w:rsidRPr="00825CFB" w:rsidRDefault="00AF6633" w:rsidP="00255E47">
            <w:pPr>
              <w:ind w:left="360"/>
              <w:jc w:val="cente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Accept: 1</w:t>
            </w:r>
          </w:p>
        </w:tc>
        <w:tc>
          <w:tcPr>
            <w:tcW w:w="3670" w:type="dxa"/>
          </w:tcPr>
          <w:p w14:paraId="2A4179DF" w14:textId="3707CEA3" w:rsidR="008B4488" w:rsidRPr="00825CFB" w:rsidRDefault="00AF6633" w:rsidP="00D870B4">
            <w:pPr>
              <w:pStyle w:val="ListParagraph"/>
              <w:numPr>
                <w:ilvl w:val="0"/>
                <w:numId w:val="5"/>
              </w:numPr>
              <w:rPr>
                <w:rFonts w:ascii="Times New Roman" w:hAnsi="Times New Roman" w:cs="Times New Roman"/>
                <w:b/>
                <w:bCs/>
                <w:color w:val="000000" w:themeColor="text1"/>
                <w:sz w:val="20"/>
                <w:szCs w:val="20"/>
              </w:rPr>
            </w:pPr>
            <w:r w:rsidRPr="00825CFB">
              <w:rPr>
                <w:rFonts w:ascii="Times New Roman" w:hAnsi="Times New Roman" w:cs="Times New Roman"/>
                <w:b/>
                <w:bCs/>
                <w:color w:val="000000" w:themeColor="text1"/>
                <w:sz w:val="20"/>
                <w:szCs w:val="20"/>
              </w:rPr>
              <w:t>Minor Revision: 2</w:t>
            </w:r>
          </w:p>
        </w:tc>
        <w:tc>
          <w:tcPr>
            <w:tcW w:w="3440" w:type="dxa"/>
          </w:tcPr>
          <w:p w14:paraId="2CED1669" w14:textId="77777777" w:rsidR="008B4488" w:rsidRPr="00825CFB" w:rsidRDefault="00AF6633" w:rsidP="00255E47">
            <w:pPr>
              <w:jc w:val="cente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Major Revision: 3</w:t>
            </w:r>
          </w:p>
        </w:tc>
      </w:tr>
      <w:tr w:rsidR="007B4727" w:rsidRPr="00825CFB" w14:paraId="12B3DCF4" w14:textId="77777777" w:rsidTr="00D870B4">
        <w:trPr>
          <w:trHeight w:val="440"/>
        </w:trPr>
        <w:tc>
          <w:tcPr>
            <w:tcW w:w="3062" w:type="dxa"/>
          </w:tcPr>
          <w:p w14:paraId="6B5944C0" w14:textId="0D7AEDD4" w:rsidR="00AF6633" w:rsidRPr="00825CFB" w:rsidRDefault="00AF6633" w:rsidP="00255E47">
            <w:pPr>
              <w:jc w:val="cente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Reject: 4</w:t>
            </w:r>
          </w:p>
        </w:tc>
        <w:tc>
          <w:tcPr>
            <w:tcW w:w="3670" w:type="dxa"/>
          </w:tcPr>
          <w:p w14:paraId="5AAF7CF3" w14:textId="40029F47" w:rsidR="00AF6633" w:rsidRPr="00825CFB" w:rsidRDefault="00AF6633" w:rsidP="00255E47">
            <w:pPr>
              <w:jc w:val="cente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Re-revision: 5</w:t>
            </w:r>
          </w:p>
        </w:tc>
        <w:tc>
          <w:tcPr>
            <w:tcW w:w="3440" w:type="dxa"/>
          </w:tcPr>
          <w:p w14:paraId="19595238" w14:textId="77777777" w:rsidR="00AF6633" w:rsidRPr="00825CFB" w:rsidRDefault="00AF6633" w:rsidP="00255E47">
            <w:pPr>
              <w:jc w:val="cente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Poor Quality: 6</w:t>
            </w:r>
          </w:p>
        </w:tc>
      </w:tr>
      <w:tr w:rsidR="007B4727" w:rsidRPr="00825CFB" w14:paraId="1EE1E661" w14:textId="77777777" w:rsidTr="003B2769">
        <w:trPr>
          <w:trHeight w:val="2275"/>
        </w:trPr>
        <w:tc>
          <w:tcPr>
            <w:tcW w:w="10172" w:type="dxa"/>
            <w:gridSpan w:val="3"/>
          </w:tcPr>
          <w:p w14:paraId="2A10F40D" w14:textId="0A982984" w:rsidR="00D870B4" w:rsidRPr="00825CFB" w:rsidRDefault="00D870B4" w:rsidP="000B7978">
            <w:pPr>
              <w:pStyle w:val="Heading3"/>
              <w:shd w:val="clear" w:color="auto" w:fill="FFFFFF"/>
              <w:spacing w:before="0" w:beforeAutospacing="0" w:after="120" w:afterAutospacing="0"/>
              <w:jc w:val="center"/>
              <w:rPr>
                <w:rFonts w:eastAsiaTheme="minorEastAsia"/>
                <w:color w:val="000000" w:themeColor="text1"/>
                <w:sz w:val="30"/>
                <w:szCs w:val="30"/>
                <w:shd w:val="clear" w:color="auto" w:fill="F9F9F9"/>
                <w:lang w:val="en-US" w:eastAsia="en-US"/>
              </w:rPr>
            </w:pPr>
            <w:r w:rsidRPr="00825CFB">
              <w:rPr>
                <w:rFonts w:eastAsiaTheme="minorEastAsia"/>
                <w:color w:val="000000" w:themeColor="text1"/>
                <w:sz w:val="30"/>
                <w:szCs w:val="30"/>
                <w:shd w:val="clear" w:color="auto" w:fill="F9F9F9"/>
                <w:lang w:val="en-US" w:eastAsia="en-US"/>
              </w:rPr>
              <w:t>The New Approach for Free Gingival Graft Removal</w:t>
            </w:r>
          </w:p>
          <w:p w14:paraId="0A7D65E7" w14:textId="2B53D05E" w:rsidR="00D870B4" w:rsidRPr="00825CFB" w:rsidRDefault="00D870B4" w:rsidP="00D870B4">
            <w:pPr>
              <w:pStyle w:val="Heading3"/>
              <w:shd w:val="clear" w:color="auto" w:fill="FFFFFF"/>
              <w:spacing w:before="0" w:beforeAutospacing="0" w:after="120" w:afterAutospacing="0"/>
              <w:rPr>
                <w:rFonts w:eastAsiaTheme="minorEastAsia"/>
                <w:b w:val="0"/>
                <w:bCs w:val="0"/>
                <w:color w:val="000000" w:themeColor="text1"/>
                <w:sz w:val="20"/>
                <w:szCs w:val="20"/>
                <w:shd w:val="clear" w:color="auto" w:fill="F9F9F9"/>
                <w:lang w:val="en-US" w:eastAsia="en-US"/>
              </w:rPr>
            </w:pPr>
            <w:r w:rsidRPr="00825CFB">
              <w:rPr>
                <w:rFonts w:eastAsiaTheme="minorEastAsia"/>
                <w:b w:val="0"/>
                <w:bCs w:val="0"/>
                <w:color w:val="000000" w:themeColor="text1"/>
                <w:sz w:val="20"/>
                <w:szCs w:val="20"/>
                <w:shd w:val="clear" w:color="auto" w:fill="F9F9F9"/>
                <w:lang w:val="en-US" w:eastAsia="en-US"/>
              </w:rPr>
              <w:t>The Manuscript is interesting and well described.</w:t>
            </w:r>
          </w:p>
          <w:p w14:paraId="6D6C319C" w14:textId="01ED376E" w:rsidR="007B4727" w:rsidRPr="00825CFB" w:rsidRDefault="007B4727">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b/>
                <w:bCs/>
                <w:color w:val="000000" w:themeColor="text1"/>
                <w:sz w:val="20"/>
                <w:szCs w:val="20"/>
                <w:shd w:val="clear" w:color="auto" w:fill="F9F9F9"/>
              </w:rPr>
              <w:t xml:space="preserve">Introduction: </w:t>
            </w:r>
          </w:p>
          <w:p w14:paraId="1613DFA6" w14:textId="7520C9C8" w:rsidR="00AC6BD7" w:rsidRPr="00825CFB" w:rsidRDefault="00D870B4">
            <w:pP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The use of the particular citations is appropriate to justify why this Case Study was being carried out.</w:t>
            </w:r>
          </w:p>
          <w:p w14:paraId="4F1FBE5B" w14:textId="77777777" w:rsidR="00D870B4" w:rsidRPr="00825CFB" w:rsidRDefault="007B4727" w:rsidP="00D870B4">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b/>
                <w:bCs/>
                <w:color w:val="000000" w:themeColor="text1"/>
                <w:sz w:val="20"/>
                <w:szCs w:val="20"/>
                <w:shd w:val="clear" w:color="auto" w:fill="F9F9F9"/>
              </w:rPr>
              <w:t>Methodology</w:t>
            </w:r>
            <w:r w:rsidR="00AD3141" w:rsidRPr="00825CFB">
              <w:rPr>
                <w:rFonts w:ascii="Times New Roman" w:hAnsi="Times New Roman" w:cs="Times New Roman"/>
                <w:b/>
                <w:bCs/>
                <w:color w:val="000000" w:themeColor="text1"/>
                <w:sz w:val="20"/>
                <w:szCs w:val="20"/>
                <w:shd w:val="clear" w:color="auto" w:fill="F9F9F9"/>
              </w:rPr>
              <w:t>:</w:t>
            </w:r>
          </w:p>
          <w:p w14:paraId="4C2F9511" w14:textId="45726965" w:rsidR="00825CFB" w:rsidRPr="00825CFB" w:rsidRDefault="00D870B4" w:rsidP="00D870B4">
            <w:pPr>
              <w:jc w:val="both"/>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 xml:space="preserve">Case Presentation: Lines 64-65. "All moveable soft tissues were removed" </w:t>
            </w:r>
            <w:r w:rsidR="00825CFB" w:rsidRPr="00825CFB">
              <w:rPr>
                <w:rFonts w:ascii="Times New Roman" w:hAnsi="Times New Roman" w:cs="Times New Roman"/>
                <w:color w:val="000000" w:themeColor="text1"/>
                <w:sz w:val="20"/>
                <w:szCs w:val="20"/>
              </w:rPr>
              <w:t>rewrite this</w:t>
            </w:r>
            <w:r w:rsidRPr="00825CFB">
              <w:rPr>
                <w:rFonts w:ascii="Times New Roman" w:hAnsi="Times New Roman" w:cs="Times New Roman"/>
                <w:color w:val="000000" w:themeColor="text1"/>
                <w:sz w:val="20"/>
                <w:szCs w:val="20"/>
              </w:rPr>
              <w:t xml:space="preserve"> statement. In </w:t>
            </w:r>
            <w:r w:rsidR="00825CFB" w:rsidRPr="00825CFB">
              <w:rPr>
                <w:rFonts w:ascii="Times New Roman" w:hAnsi="Times New Roman" w:cs="Times New Roman"/>
                <w:color w:val="000000" w:themeColor="text1"/>
                <w:sz w:val="20"/>
                <w:szCs w:val="20"/>
              </w:rPr>
              <w:t>fact,</w:t>
            </w:r>
            <w:r w:rsidRPr="00825CFB">
              <w:rPr>
                <w:rFonts w:ascii="Times New Roman" w:hAnsi="Times New Roman" w:cs="Times New Roman"/>
                <w:color w:val="000000" w:themeColor="text1"/>
                <w:sz w:val="20"/>
                <w:szCs w:val="20"/>
              </w:rPr>
              <w:t xml:space="preserve"> what was carried out was the reflection of a mucosal flap at the recipient site that left the periosteum intact and still covering the bone.</w:t>
            </w:r>
          </w:p>
          <w:p w14:paraId="1AA79EF4" w14:textId="77777777" w:rsidR="00825CFB" w:rsidRPr="00825CFB" w:rsidRDefault="00D870B4" w:rsidP="00D870B4">
            <w:pPr>
              <w:jc w:val="both"/>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 xml:space="preserve">Line 65. describes a 'template' being made that was then transferred to the donor site. What is needed is a photograph of the template and its placement at the donor site. </w:t>
            </w:r>
          </w:p>
          <w:p w14:paraId="5D4CDBAE" w14:textId="77777777" w:rsidR="00825CFB" w:rsidRPr="00825CFB" w:rsidRDefault="00D870B4" w:rsidP="00D870B4">
            <w:pPr>
              <w:jc w:val="both"/>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 xml:space="preserve">Lines 78-80. Antibiotics, analgesics and anti-inflammatory medication are prescribed yet the duration of the prescription is not. This needs to be stated since they will all influence the pain levels and discomfort the patient will have experienced post-operatively. </w:t>
            </w:r>
          </w:p>
          <w:p w14:paraId="6EC35E1C" w14:textId="37D587D0" w:rsidR="00AC6BD7" w:rsidRPr="00825CFB" w:rsidRDefault="00D870B4" w:rsidP="00D870B4">
            <w:pPr>
              <w:jc w:val="both"/>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Line 81. When were the sutures removed?</w:t>
            </w:r>
            <w:r w:rsidR="00825CFB" w:rsidRPr="00825CFB">
              <w:rPr>
                <w:rFonts w:ascii="Times New Roman" w:hAnsi="Times New Roman" w:cs="Times New Roman"/>
                <w:color w:val="000000" w:themeColor="text1"/>
                <w:sz w:val="20"/>
                <w:szCs w:val="20"/>
              </w:rPr>
              <w:t xml:space="preserve"> Please specify.</w:t>
            </w:r>
          </w:p>
          <w:p w14:paraId="7D9D9626" w14:textId="77777777" w:rsidR="00825CFB" w:rsidRPr="00825CFB" w:rsidRDefault="00825CFB" w:rsidP="00825CFB">
            <w:pP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For how long does the patient has to use de medications? Please mention.</w:t>
            </w:r>
          </w:p>
          <w:p w14:paraId="43D1CCF1" w14:textId="57FE4544" w:rsidR="007B4727" w:rsidRPr="00825CFB" w:rsidRDefault="007B4727">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b/>
                <w:bCs/>
                <w:color w:val="000000" w:themeColor="text1"/>
                <w:sz w:val="20"/>
                <w:szCs w:val="20"/>
                <w:shd w:val="clear" w:color="auto" w:fill="F9F9F9"/>
              </w:rPr>
              <w:t>Results</w:t>
            </w:r>
            <w:r w:rsidR="00AD3141" w:rsidRPr="00825CFB">
              <w:rPr>
                <w:rFonts w:ascii="Times New Roman" w:hAnsi="Times New Roman" w:cs="Times New Roman"/>
                <w:b/>
                <w:bCs/>
                <w:color w:val="000000" w:themeColor="text1"/>
                <w:sz w:val="20"/>
                <w:szCs w:val="20"/>
                <w:shd w:val="clear" w:color="auto" w:fill="F9F9F9"/>
              </w:rPr>
              <w:t>:</w:t>
            </w:r>
          </w:p>
          <w:p w14:paraId="50B42D86" w14:textId="1B57B27F" w:rsidR="00AC6BD7" w:rsidRPr="00825CFB" w:rsidRDefault="00D870B4">
            <w:pP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Clinical Outcomes: Other than a standardized graft being obtained, no other clinical results are described.</w:t>
            </w:r>
            <w:r w:rsidR="00825CFB" w:rsidRPr="00825CFB">
              <w:rPr>
                <w:rFonts w:ascii="Times New Roman" w:hAnsi="Times New Roman" w:cs="Times New Roman"/>
                <w:color w:val="000000" w:themeColor="text1"/>
                <w:sz w:val="20"/>
                <w:szCs w:val="20"/>
              </w:rPr>
              <w:t xml:space="preserve"> If possible, please include accordingly.</w:t>
            </w:r>
          </w:p>
          <w:p w14:paraId="77221CE6" w14:textId="2B435622" w:rsidR="007B4727" w:rsidRPr="00825CFB" w:rsidRDefault="007B4727">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b/>
                <w:bCs/>
                <w:color w:val="000000" w:themeColor="text1"/>
                <w:sz w:val="20"/>
                <w:szCs w:val="20"/>
                <w:shd w:val="clear" w:color="auto" w:fill="F9F9F9"/>
              </w:rPr>
              <w:t>Discussion</w:t>
            </w:r>
            <w:r w:rsidR="00AD3141" w:rsidRPr="00825CFB">
              <w:rPr>
                <w:rFonts w:ascii="Times New Roman" w:hAnsi="Times New Roman" w:cs="Times New Roman"/>
                <w:b/>
                <w:bCs/>
                <w:color w:val="000000" w:themeColor="text1"/>
                <w:sz w:val="20"/>
                <w:szCs w:val="20"/>
                <w:shd w:val="clear" w:color="auto" w:fill="F9F9F9"/>
              </w:rPr>
              <w:t>:</w:t>
            </w:r>
          </w:p>
          <w:p w14:paraId="514C11C5" w14:textId="19061FF0" w:rsidR="00AC6BD7" w:rsidRPr="00825CFB" w:rsidRDefault="00D870B4">
            <w:pP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No record of the pre-operative width of KGT is made at the recipient site. The photograph, as supplied, shows that there was a variation throughout the mesio-distal width. Some indication as to the use of an intra-blade width of 1.5mm rather than the 'safe' 2mm width for an assured graft width of 2mm is not referred to. This must be rectified.</w:t>
            </w:r>
          </w:p>
          <w:p w14:paraId="1B040019" w14:textId="2F05A114" w:rsidR="00D870B4" w:rsidRPr="00825CFB" w:rsidRDefault="00D870B4">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b/>
                <w:bCs/>
                <w:color w:val="000000" w:themeColor="text1"/>
                <w:sz w:val="20"/>
                <w:szCs w:val="20"/>
                <w:shd w:val="clear" w:color="auto" w:fill="F9F9F9"/>
              </w:rPr>
              <w:t>Tables / Figures</w:t>
            </w:r>
          </w:p>
          <w:p w14:paraId="35BC8048" w14:textId="77777777" w:rsidR="00D870B4" w:rsidRPr="00825CFB" w:rsidRDefault="00D870B4">
            <w:pP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Nice pictures, but would be nice if have some pictures with the prosthesis.</w:t>
            </w:r>
          </w:p>
          <w:p w14:paraId="1DFD6137" w14:textId="5DFC5E5A" w:rsidR="007B4727" w:rsidRPr="00825CFB" w:rsidRDefault="007B4727">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b/>
                <w:bCs/>
                <w:color w:val="000000" w:themeColor="text1"/>
                <w:sz w:val="20"/>
                <w:szCs w:val="20"/>
                <w:shd w:val="clear" w:color="auto" w:fill="F9F9F9"/>
              </w:rPr>
              <w:t>References</w:t>
            </w:r>
            <w:r w:rsidR="00AC6BD7" w:rsidRPr="00825CFB">
              <w:rPr>
                <w:rFonts w:ascii="Times New Roman" w:hAnsi="Times New Roman" w:cs="Times New Roman"/>
                <w:b/>
                <w:bCs/>
                <w:color w:val="000000" w:themeColor="text1"/>
                <w:sz w:val="20"/>
                <w:szCs w:val="20"/>
                <w:shd w:val="clear" w:color="auto" w:fill="F9F9F9"/>
              </w:rPr>
              <w:t>:</w:t>
            </w:r>
          </w:p>
          <w:p w14:paraId="701DA0BC" w14:textId="3ECE0CF2" w:rsidR="00AC6BD7" w:rsidRPr="00825CFB" w:rsidRDefault="00D870B4">
            <w:pPr>
              <w:rPr>
                <w:rFonts w:ascii="Times New Roman" w:hAnsi="Times New Roman" w:cs="Times New Roman"/>
                <w:color w:val="000000" w:themeColor="text1"/>
                <w:sz w:val="20"/>
                <w:szCs w:val="20"/>
              </w:rPr>
            </w:pPr>
            <w:r w:rsidRPr="00825CFB">
              <w:rPr>
                <w:rFonts w:ascii="Times New Roman" w:hAnsi="Times New Roman" w:cs="Times New Roman"/>
                <w:color w:val="000000" w:themeColor="text1"/>
                <w:sz w:val="20"/>
                <w:szCs w:val="20"/>
              </w:rPr>
              <w:t>Relevant citations are made.</w:t>
            </w:r>
          </w:p>
          <w:p w14:paraId="2D57A27F" w14:textId="4AB83AFA" w:rsidR="00105782" w:rsidRPr="00825CFB" w:rsidRDefault="007B4727">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b/>
                <w:bCs/>
                <w:color w:val="000000" w:themeColor="text1"/>
                <w:sz w:val="20"/>
                <w:szCs w:val="20"/>
                <w:shd w:val="clear" w:color="auto" w:fill="F9F9F9"/>
              </w:rPr>
              <w:lastRenderedPageBreak/>
              <w:t>Tables / Figures</w:t>
            </w:r>
            <w:r w:rsidR="00AC6BD7" w:rsidRPr="00825CFB">
              <w:rPr>
                <w:rFonts w:ascii="Times New Roman" w:hAnsi="Times New Roman" w:cs="Times New Roman"/>
                <w:b/>
                <w:bCs/>
                <w:color w:val="000000" w:themeColor="text1"/>
                <w:sz w:val="20"/>
                <w:szCs w:val="20"/>
                <w:shd w:val="clear" w:color="auto" w:fill="F9F9F9"/>
              </w:rPr>
              <w:t>:</w:t>
            </w:r>
          </w:p>
          <w:p w14:paraId="57176B39" w14:textId="57AFE1C1" w:rsidR="00105782" w:rsidRPr="00825CFB" w:rsidRDefault="00D870B4">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color w:val="000000" w:themeColor="text1"/>
                <w:sz w:val="20"/>
                <w:szCs w:val="20"/>
              </w:rPr>
              <w:t xml:space="preserve">The Figures information is </w:t>
            </w:r>
            <w:r w:rsidR="00825CFB" w:rsidRPr="00825CFB">
              <w:rPr>
                <w:rFonts w:ascii="Times New Roman" w:hAnsi="Times New Roman" w:cs="Times New Roman"/>
                <w:color w:val="000000" w:themeColor="text1"/>
                <w:sz w:val="20"/>
                <w:szCs w:val="20"/>
              </w:rPr>
              <w:t>needs to</w:t>
            </w:r>
            <w:r w:rsidRPr="00825CFB">
              <w:rPr>
                <w:rFonts w:ascii="Times New Roman" w:hAnsi="Times New Roman" w:cs="Times New Roman"/>
                <w:color w:val="000000" w:themeColor="text1"/>
                <w:sz w:val="20"/>
                <w:szCs w:val="20"/>
              </w:rPr>
              <w:t xml:space="preserve"> matched correctly with the Photographs.</w:t>
            </w:r>
          </w:p>
          <w:p w14:paraId="387941E6" w14:textId="4887D630" w:rsidR="00D870B4" w:rsidRPr="00825CFB" w:rsidRDefault="00825CFB" w:rsidP="00825CFB">
            <w:pPr>
              <w:rPr>
                <w:rFonts w:ascii="Times New Roman" w:hAnsi="Times New Roman" w:cs="Times New Roman"/>
                <w:b/>
                <w:bCs/>
                <w:color w:val="000000" w:themeColor="text1"/>
                <w:sz w:val="20"/>
                <w:szCs w:val="20"/>
                <w:shd w:val="clear" w:color="auto" w:fill="F9F9F9"/>
              </w:rPr>
            </w:pPr>
            <w:r w:rsidRPr="00825CFB">
              <w:rPr>
                <w:rFonts w:ascii="Times New Roman" w:hAnsi="Times New Roman" w:cs="Times New Roman"/>
                <w:color w:val="000000" w:themeColor="text1"/>
                <w:sz w:val="20"/>
                <w:szCs w:val="20"/>
              </w:rPr>
              <w:t>*</w:t>
            </w:r>
            <w:r w:rsidR="00D870B4" w:rsidRPr="00825CFB">
              <w:rPr>
                <w:rFonts w:ascii="Times New Roman" w:hAnsi="Times New Roman" w:cs="Times New Roman"/>
                <w:color w:val="000000" w:themeColor="text1"/>
                <w:sz w:val="20"/>
                <w:szCs w:val="20"/>
              </w:rPr>
              <w:t>The grammar used by the authors needs fundamental improvement throughout the Paper.</w:t>
            </w:r>
          </w:p>
        </w:tc>
      </w:tr>
    </w:tbl>
    <w:p w14:paraId="5B4FD833" w14:textId="77777777" w:rsidR="008B4488" w:rsidRPr="00825CFB" w:rsidRDefault="008B4488" w:rsidP="00405713">
      <w:pPr>
        <w:rPr>
          <w:rFonts w:ascii="Times New Roman" w:hAnsi="Times New Roman" w:cs="Times New Roman"/>
          <w:color w:val="000000" w:themeColor="text1"/>
          <w:sz w:val="20"/>
          <w:szCs w:val="20"/>
        </w:rPr>
      </w:pPr>
    </w:p>
    <w:sectPr w:rsidR="008B4488" w:rsidRPr="00825CF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7FA1F" w14:textId="77777777" w:rsidR="00EA1249" w:rsidRDefault="00EA1249" w:rsidP="00F65AB0">
      <w:pPr>
        <w:spacing w:after="0" w:line="240" w:lineRule="auto"/>
      </w:pPr>
      <w:r>
        <w:separator/>
      </w:r>
    </w:p>
  </w:endnote>
  <w:endnote w:type="continuationSeparator" w:id="0">
    <w:p w14:paraId="04803192" w14:textId="77777777" w:rsidR="00EA1249" w:rsidRDefault="00EA124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E0204" w14:textId="77777777" w:rsidR="00EA1249" w:rsidRDefault="00EA1249" w:rsidP="00F65AB0">
      <w:pPr>
        <w:spacing w:after="0" w:line="240" w:lineRule="auto"/>
      </w:pPr>
      <w:r>
        <w:separator/>
      </w:r>
    </w:p>
  </w:footnote>
  <w:footnote w:type="continuationSeparator" w:id="0">
    <w:p w14:paraId="3FCFE555" w14:textId="77777777" w:rsidR="00EA1249" w:rsidRDefault="00EA1249"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3"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4" w15:restartNumberingAfterBreak="0">
    <w:nsid w:val="7E234C54"/>
    <w:multiLevelType w:val="hybridMultilevel"/>
    <w:tmpl w:val="CA1AD5EA"/>
    <w:lvl w:ilvl="0" w:tplc="4009000D">
      <w:start w:val="1"/>
      <w:numFmt w:val="bullet"/>
      <w:lvlText w:val=""/>
      <w:lvlJc w:val="left"/>
      <w:pPr>
        <w:ind w:left="1548" w:hanging="360"/>
      </w:pPr>
      <w:rPr>
        <w:rFonts w:ascii="Wingdings" w:hAnsi="Wingdings" w:hint="default"/>
      </w:rPr>
    </w:lvl>
    <w:lvl w:ilvl="1" w:tplc="40090003" w:tentative="1">
      <w:start w:val="1"/>
      <w:numFmt w:val="bullet"/>
      <w:lvlText w:val="o"/>
      <w:lvlJc w:val="left"/>
      <w:pPr>
        <w:ind w:left="2268" w:hanging="360"/>
      </w:pPr>
      <w:rPr>
        <w:rFonts w:ascii="Courier New" w:hAnsi="Courier New" w:cs="Courier New" w:hint="default"/>
      </w:rPr>
    </w:lvl>
    <w:lvl w:ilvl="2" w:tplc="40090005" w:tentative="1">
      <w:start w:val="1"/>
      <w:numFmt w:val="bullet"/>
      <w:lvlText w:val=""/>
      <w:lvlJc w:val="left"/>
      <w:pPr>
        <w:ind w:left="2988" w:hanging="360"/>
      </w:pPr>
      <w:rPr>
        <w:rFonts w:ascii="Wingdings" w:hAnsi="Wingdings" w:hint="default"/>
      </w:rPr>
    </w:lvl>
    <w:lvl w:ilvl="3" w:tplc="40090001" w:tentative="1">
      <w:start w:val="1"/>
      <w:numFmt w:val="bullet"/>
      <w:lvlText w:val=""/>
      <w:lvlJc w:val="left"/>
      <w:pPr>
        <w:ind w:left="3708" w:hanging="360"/>
      </w:pPr>
      <w:rPr>
        <w:rFonts w:ascii="Symbol" w:hAnsi="Symbol" w:hint="default"/>
      </w:rPr>
    </w:lvl>
    <w:lvl w:ilvl="4" w:tplc="40090003" w:tentative="1">
      <w:start w:val="1"/>
      <w:numFmt w:val="bullet"/>
      <w:lvlText w:val="o"/>
      <w:lvlJc w:val="left"/>
      <w:pPr>
        <w:ind w:left="4428" w:hanging="360"/>
      </w:pPr>
      <w:rPr>
        <w:rFonts w:ascii="Courier New" w:hAnsi="Courier New" w:cs="Courier New" w:hint="default"/>
      </w:rPr>
    </w:lvl>
    <w:lvl w:ilvl="5" w:tplc="40090005" w:tentative="1">
      <w:start w:val="1"/>
      <w:numFmt w:val="bullet"/>
      <w:lvlText w:val=""/>
      <w:lvlJc w:val="left"/>
      <w:pPr>
        <w:ind w:left="5148" w:hanging="360"/>
      </w:pPr>
      <w:rPr>
        <w:rFonts w:ascii="Wingdings" w:hAnsi="Wingdings" w:hint="default"/>
      </w:rPr>
    </w:lvl>
    <w:lvl w:ilvl="6" w:tplc="40090001" w:tentative="1">
      <w:start w:val="1"/>
      <w:numFmt w:val="bullet"/>
      <w:lvlText w:val=""/>
      <w:lvlJc w:val="left"/>
      <w:pPr>
        <w:ind w:left="5868" w:hanging="360"/>
      </w:pPr>
      <w:rPr>
        <w:rFonts w:ascii="Symbol" w:hAnsi="Symbol" w:hint="default"/>
      </w:rPr>
    </w:lvl>
    <w:lvl w:ilvl="7" w:tplc="40090003" w:tentative="1">
      <w:start w:val="1"/>
      <w:numFmt w:val="bullet"/>
      <w:lvlText w:val="o"/>
      <w:lvlJc w:val="left"/>
      <w:pPr>
        <w:ind w:left="6588" w:hanging="360"/>
      </w:pPr>
      <w:rPr>
        <w:rFonts w:ascii="Courier New" w:hAnsi="Courier New" w:cs="Courier New" w:hint="default"/>
      </w:rPr>
    </w:lvl>
    <w:lvl w:ilvl="8" w:tplc="40090005" w:tentative="1">
      <w:start w:val="1"/>
      <w:numFmt w:val="bullet"/>
      <w:lvlText w:val=""/>
      <w:lvlJc w:val="left"/>
      <w:pPr>
        <w:ind w:left="7308"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6719C"/>
    <w:rsid w:val="000B1569"/>
    <w:rsid w:val="000B7978"/>
    <w:rsid w:val="000D4CD0"/>
    <w:rsid w:val="000E0763"/>
    <w:rsid w:val="000E6408"/>
    <w:rsid w:val="00105782"/>
    <w:rsid w:val="00106900"/>
    <w:rsid w:val="001477C2"/>
    <w:rsid w:val="0017358D"/>
    <w:rsid w:val="00255E47"/>
    <w:rsid w:val="002B3C95"/>
    <w:rsid w:val="00304310"/>
    <w:rsid w:val="003570F3"/>
    <w:rsid w:val="00357AAB"/>
    <w:rsid w:val="003B2769"/>
    <w:rsid w:val="00405713"/>
    <w:rsid w:val="00427F69"/>
    <w:rsid w:val="004E685A"/>
    <w:rsid w:val="004F4330"/>
    <w:rsid w:val="005636D6"/>
    <w:rsid w:val="00576D4A"/>
    <w:rsid w:val="00581FF0"/>
    <w:rsid w:val="005921AE"/>
    <w:rsid w:val="005C09BF"/>
    <w:rsid w:val="005C59E4"/>
    <w:rsid w:val="005D72EB"/>
    <w:rsid w:val="005D7FCF"/>
    <w:rsid w:val="00653DBF"/>
    <w:rsid w:val="006B7950"/>
    <w:rsid w:val="006E6008"/>
    <w:rsid w:val="00727A8C"/>
    <w:rsid w:val="00764BBE"/>
    <w:rsid w:val="00766F94"/>
    <w:rsid w:val="0077306A"/>
    <w:rsid w:val="00785C75"/>
    <w:rsid w:val="007948F6"/>
    <w:rsid w:val="007A0008"/>
    <w:rsid w:val="007B4727"/>
    <w:rsid w:val="00821092"/>
    <w:rsid w:val="00825CFB"/>
    <w:rsid w:val="00833D20"/>
    <w:rsid w:val="00844E5F"/>
    <w:rsid w:val="008B4488"/>
    <w:rsid w:val="00903E21"/>
    <w:rsid w:val="009270DD"/>
    <w:rsid w:val="00955CD2"/>
    <w:rsid w:val="009D6F8E"/>
    <w:rsid w:val="009E66B8"/>
    <w:rsid w:val="00A6677E"/>
    <w:rsid w:val="00A960E7"/>
    <w:rsid w:val="00AC6BD7"/>
    <w:rsid w:val="00AD3141"/>
    <w:rsid w:val="00AF6633"/>
    <w:rsid w:val="00B56416"/>
    <w:rsid w:val="00B575D0"/>
    <w:rsid w:val="00B8066A"/>
    <w:rsid w:val="00C51DFB"/>
    <w:rsid w:val="00C60A17"/>
    <w:rsid w:val="00C8007C"/>
    <w:rsid w:val="00C96A54"/>
    <w:rsid w:val="00CC0027"/>
    <w:rsid w:val="00CC2D31"/>
    <w:rsid w:val="00D111D0"/>
    <w:rsid w:val="00D870B4"/>
    <w:rsid w:val="00E257C0"/>
    <w:rsid w:val="00EA1249"/>
    <w:rsid w:val="00EC5DC2"/>
    <w:rsid w:val="00F50C21"/>
    <w:rsid w:val="00F65AB0"/>
    <w:rsid w:val="00F720C9"/>
    <w:rsid w:val="00F72935"/>
    <w:rsid w:val="00FB43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1">
    <w:name w:val="heading 1"/>
    <w:basedOn w:val="Normal"/>
    <w:next w:val="Normal"/>
    <w:link w:val="Heading1Char"/>
    <w:uiPriority w:val="9"/>
    <w:qFormat/>
    <w:rsid w:val="006E60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customStyle="1" w:styleId="Heading1Char">
    <w:name w:val="Heading 1 Char"/>
    <w:basedOn w:val="DefaultParagraphFont"/>
    <w:link w:val="Heading1"/>
    <w:uiPriority w:val="9"/>
    <w:rsid w:val="006E6008"/>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0B7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9454">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469174361">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10</cp:revision>
  <dcterms:created xsi:type="dcterms:W3CDTF">2021-05-05T09:33:00Z</dcterms:created>
  <dcterms:modified xsi:type="dcterms:W3CDTF">2022-02-23T07:25:00Z</dcterms:modified>
</cp:coreProperties>
</file>